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ind w:left="5670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ind w:left="5670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5670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ind w:left="5670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ind w:left="5670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ind w:firstLine="709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pStyle w:val="1129"/>
        <w:jc w:val="center"/>
        <w:spacing w:after="0"/>
        <w:rPr>
          <w:sz w:val="28"/>
        </w:rPr>
      </w:pPr>
      <w:r>
        <w:rPr>
          <w:sz w:val="28"/>
          <w:szCs w:val="28"/>
        </w:rPr>
        <w:t xml:space="preserve">МЕТОДИКА</w:t>
      </w:r>
      <w:r>
        <w:rPr>
          <w:sz w:val="28"/>
        </w:rPr>
      </w:r>
      <w:r>
        <w:rPr>
          <w:sz w:val="28"/>
        </w:rPr>
      </w:r>
    </w:p>
    <w:p>
      <w:pPr>
        <w:pStyle w:val="1129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 ОПРЕДЕЛЕНИЮ РАСЧЕТА НАЧАЛЬНОЙ (МАКСИМАЛЬНОЙ) ЦЕНЫ ПРИ ВЫБОРЕ СТРАХОВЩИКОВ ПАО «РОССЕТИ ЮГ»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9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mallCaps/>
          <w:sz w:val="28"/>
          <w:szCs w:val="28"/>
          <w:lang w:val="ru-RU"/>
        </w:rPr>
      </w:pPr>
      <w:r>
        <w:rPr>
          <w:smallCaps/>
          <w:sz w:val="28"/>
          <w:szCs w:val="28"/>
          <w:lang w:val="ru-RU"/>
        </w:rPr>
        <w:t xml:space="preserve">ИНТЕГРИРОВАННАЯ СИСТЕМА МЕНЕДЖМЕНТА</w:t>
      </w:r>
      <w:r>
        <w:rPr>
          <w:smallCaps/>
          <w:sz w:val="28"/>
          <w:szCs w:val="28"/>
          <w:lang w:val="ru-RU"/>
        </w:rPr>
      </w:r>
      <w:r>
        <w:rPr>
          <w:smallCaps/>
          <w:sz w:val="28"/>
          <w:szCs w:val="28"/>
          <w:lang w:val="ru-RU"/>
        </w:rPr>
      </w:r>
    </w:p>
    <w:p>
      <w:pPr>
        <w:jc w:val="center"/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</w:r>
      <w:r>
        <w:rPr>
          <w:b/>
          <w:smallCaps/>
          <w:sz w:val="28"/>
          <w:szCs w:val="28"/>
          <w:lang w:val="ru-RU"/>
        </w:rPr>
      </w:r>
      <w:r>
        <w:rPr>
          <w:b/>
          <w:smallCaps/>
          <w:sz w:val="28"/>
          <w:szCs w:val="28"/>
          <w:lang w:val="ru-RU"/>
        </w:rPr>
      </w:r>
    </w:p>
    <w:p>
      <w:pPr>
        <w:jc w:val="center"/>
        <w:rPr>
          <w:sz w:val="28"/>
          <w:lang w:val="ru-RU"/>
        </w:rPr>
      </w:pPr>
      <w:r>
        <w:rPr>
          <w:sz w:val="28"/>
          <w:szCs w:val="32"/>
          <w:lang w:val="ru-RU"/>
        </w:rPr>
        <w:t xml:space="preserve">М ИСМ 80380011-ИА/Ф-3310 056-2026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ind w:firstLine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Ростов-на-Дону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2026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dt>
      <w:sdtPr>
        <w15:appearance w15:val="boundingBox"/>
        <w:id w:val="1527211947"/>
        <w:docPartObj>
          <w:docPartGallery w:val="Table of Contents"/>
          <w:docPartUnique w:val="true"/>
        </w:docPartObj>
        <w:rPr/>
      </w:sdtPr>
      <w:sdtContent>
        <w:p>
          <w:pPr>
            <w:pStyle w:val="1113"/>
            <w:jc w:val="both"/>
            <w:spacing w:after="0" w:line="360" w:lineRule="auto"/>
            <w:rPr>
              <w:sz w:val="24"/>
            </w:rPr>
          </w:pPr>
          <w:r>
            <w:rPr>
              <w:sz w:val="24"/>
            </w:rPr>
          </w:r>
          <w:r>
            <w:rPr>
              <w:sz w:val="24"/>
            </w:rPr>
          </w:r>
          <w:r>
            <w:rPr>
              <w:sz w:val="24"/>
            </w:rPr>
          </w:r>
        </w:p>
        <w:p>
          <w:pPr>
            <w:pStyle w:val="1104"/>
            <w:jc w:val="both"/>
            <w:spacing w:after="0" w:line="360" w:lineRule="auto"/>
            <w:tabs>
              <w:tab w:val="right" w:pos="9345" w:leader="dot"/>
            </w:tabs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pP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TOC \o "1-3" \h \z \u </w:instrText>
          </w:r>
          <w:r>
            <w:rPr>
              <w:sz w:val="28"/>
            </w:rPr>
            <w:fldChar w:fldCharType="separate"/>
          </w:r>
          <w:hyperlink w:tooltip="#_Toc223508661" w:anchor="_Toc223508661" w:history="1">
            <w:r>
              <w:rPr>
                <w:rStyle w:val="1099"/>
                <w:bCs/>
                <w:sz w:val="28"/>
                <w:highlight w:val="white"/>
              </w:rPr>
              <w:t xml:space="preserve">ПРЕДИСЛОВИЕ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PAGEREF _Toc223508661 \h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 xml:space="preserve">3</w:t>
            </w:r>
            <w:r>
              <w:rPr>
                <w:sz w:val="28"/>
              </w:rP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</w:p>
        <w:p>
          <w:pPr>
            <w:pStyle w:val="1104"/>
            <w:jc w:val="both"/>
            <w:spacing w:after="0" w:line="360" w:lineRule="auto"/>
            <w:tabs>
              <w:tab w:val="left" w:pos="567" w:leader="none"/>
              <w:tab w:val="right" w:pos="9345" w:leader="dot"/>
            </w:tabs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pPr>
          <w:r/>
          <w:hyperlink w:tooltip="#_Toc223508662" w:anchor="_Toc223508662" w:history="1">
            <w:r>
              <w:rPr>
                <w:rStyle w:val="1099"/>
                <w:sz w:val="28"/>
                <w:lang w:val="ru-RU"/>
              </w:rPr>
              <w:t xml:space="preserve">1.</w:t>
            </w:r>
            <w:r>
              <w:rPr>
                <w:rFonts w:asciiTheme="minorHAnsi" w:hAnsiTheme="minorHAnsi" w:eastAsiaTheme="minorEastAsia" w:cstheme="minorBidi"/>
                <w:szCs w:val="22"/>
                <w:lang w:val="ru-RU" w:eastAsia="ru-RU"/>
              </w:rPr>
              <w:tab/>
            </w:r>
            <w:r>
              <w:rPr>
                <w:rStyle w:val="1099"/>
                <w:sz w:val="28"/>
                <w:lang w:val="ru-RU"/>
              </w:rPr>
              <w:t xml:space="preserve">ОБЩИЕ ПОЛОЖЕНИЯ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PAGEREF _Toc223508662 \h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 xml:space="preserve">4</w:t>
            </w:r>
            <w:r>
              <w:rPr>
                <w:sz w:val="28"/>
              </w:rP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</w:p>
        <w:p>
          <w:pPr>
            <w:pStyle w:val="1104"/>
            <w:jc w:val="both"/>
            <w:spacing w:after="0" w:line="360" w:lineRule="auto"/>
            <w:tabs>
              <w:tab w:val="left" w:pos="567" w:leader="none"/>
              <w:tab w:val="right" w:pos="9345" w:leader="dot"/>
            </w:tabs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pPr>
          <w:r/>
          <w:hyperlink w:tooltip="#_Toc223508663" w:anchor="_Toc223508663" w:history="1">
            <w:r>
              <w:rPr>
                <w:rStyle w:val="1099"/>
                <w:sz w:val="28"/>
              </w:rPr>
              <w:t xml:space="preserve">2.</w:t>
            </w:r>
            <w:r>
              <w:rPr>
                <w:rFonts w:asciiTheme="minorHAnsi" w:hAnsiTheme="minorHAnsi" w:eastAsiaTheme="minorEastAsia" w:cstheme="minorBidi"/>
                <w:szCs w:val="22"/>
                <w:lang w:val="ru-RU" w:eastAsia="ru-RU"/>
              </w:rPr>
              <w:tab/>
            </w:r>
            <w:r>
              <w:rPr>
                <w:rStyle w:val="1099"/>
                <w:sz w:val="28"/>
                <w:lang w:val="ru-RU"/>
              </w:rPr>
              <w:t xml:space="preserve">НОРМАТИВНЫЕ ССЫЛКИ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PAGEREF _Toc223508663 \h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 xml:space="preserve">4</w:t>
            </w:r>
            <w:r>
              <w:rPr>
                <w:sz w:val="28"/>
              </w:rP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</w:p>
        <w:p>
          <w:pPr>
            <w:pStyle w:val="1104"/>
            <w:jc w:val="both"/>
            <w:spacing w:after="0" w:line="360" w:lineRule="auto"/>
            <w:tabs>
              <w:tab w:val="left" w:pos="567" w:leader="none"/>
              <w:tab w:val="right" w:pos="9345" w:leader="dot"/>
            </w:tabs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pPr>
          <w:r/>
          <w:hyperlink w:tooltip="#_Toc223508664" w:anchor="_Toc223508664" w:history="1">
            <w:r>
              <w:rPr>
                <w:rStyle w:val="1099"/>
                <w:sz w:val="28"/>
              </w:rPr>
              <w:t xml:space="preserve">3.</w:t>
            </w:r>
            <w:r>
              <w:rPr>
                <w:rFonts w:asciiTheme="minorHAnsi" w:hAnsiTheme="minorHAnsi" w:eastAsiaTheme="minorEastAsia" w:cstheme="minorBidi"/>
                <w:szCs w:val="22"/>
                <w:lang w:val="ru-RU" w:eastAsia="ru-RU"/>
              </w:rPr>
              <w:tab/>
            </w:r>
            <w:r>
              <w:rPr>
                <w:rStyle w:val="1099"/>
                <w:sz w:val="28"/>
                <w:lang w:val="ru-RU"/>
              </w:rPr>
              <w:t xml:space="preserve">НОРМАТИВНЫЕ ПОЛОЖЕНИЯ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PAGEREF _Toc223508664 \h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 xml:space="preserve">5</w:t>
            </w:r>
            <w:r>
              <w:rPr>
                <w:sz w:val="28"/>
              </w:rP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</w:p>
        <w:p>
          <w:pPr>
            <w:jc w:val="both"/>
            <w:spacing w:line="360" w:lineRule="auto"/>
          </w:pPr>
          <w:r>
            <w:rPr>
              <w:b/>
              <w:bCs/>
              <w:sz w:val="28"/>
            </w:rPr>
            <w:fldChar w:fldCharType="end"/>
          </w:r>
          <w:r/>
        </w:p>
      </w:sdtContent>
    </w:sdt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  <w:br w:type="page" w:clear="all"/>
      </w:r>
      <w:bookmarkStart w:id="0" w:name="_GoBack"/>
      <w:r/>
      <w:bookmarkEnd w:id="0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28"/>
        <w:ind w:right="34"/>
        <w:spacing w:before="0" w:line="240" w:lineRule="auto"/>
        <w:rPr>
          <w:highlight w:val="white"/>
        </w:rPr>
        <w:outlineLvl w:val="0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128"/>
        <w:ind w:right="34"/>
        <w:spacing w:before="0" w:line="240" w:lineRule="auto"/>
        <w:outlineLvl w:val="0"/>
      </w:pPr>
      <w:r/>
      <w:bookmarkStart w:id="1" w:name="_Toc223508661"/>
      <w:r>
        <w:rPr>
          <w:bCs/>
          <w:highlight w:val="white"/>
        </w:rPr>
        <w:t xml:space="preserve">ПРЕДИСЛОВИЕ</w:t>
      </w:r>
      <w:bookmarkEnd w:id="1"/>
      <w:r/>
      <w:r/>
    </w:p>
    <w:p>
      <w:pPr>
        <w:pStyle w:val="1115"/>
        <w:ind w:left="720"/>
        <w:jc w:val="both"/>
        <w:tabs>
          <w:tab w:val="left" w:pos="1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15"/>
        <w:numPr>
          <w:ilvl w:val="0"/>
          <w:numId w:val="27"/>
        </w:numPr>
        <w:ind w:left="0" w:firstLine="720"/>
        <w:jc w:val="both"/>
        <w:tabs>
          <w:tab w:val="left" w:pos="1080" w:leader="none"/>
        </w:tabs>
        <w:rPr>
          <w:bCs/>
          <w:i/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РАЗРАБОТАН И ВНЕСЕН </w:t>
      </w:r>
      <w:r>
        <w:rPr>
          <w:sz w:val="28"/>
          <w:szCs w:val="28"/>
          <w:lang w:val="ru-RU"/>
        </w:rPr>
        <w:t xml:space="preserve">отделом обеспечения страховой защиты департамента финансов и казначейства</w:t>
      </w:r>
      <w:r>
        <w:rPr>
          <w:sz w:val="28"/>
          <w:szCs w:val="28"/>
          <w:lang w:val="ru-RU"/>
        </w:rPr>
        <w:t xml:space="preserve"> исполнительного аппарата ПАО «</w:t>
      </w:r>
      <w:r>
        <w:rPr>
          <w:sz w:val="28"/>
          <w:szCs w:val="28"/>
          <w:lang w:val="ru-RU"/>
        </w:rPr>
        <w:t xml:space="preserve">Россети</w:t>
      </w:r>
      <w:r>
        <w:rPr>
          <w:sz w:val="28"/>
          <w:szCs w:val="28"/>
          <w:lang w:val="ru-RU"/>
        </w:rPr>
        <w:t xml:space="preserve"> Юг» </w:t>
      </w:r>
      <w:r>
        <w:rPr>
          <w:sz w:val="28"/>
          <w:szCs w:val="28"/>
          <w:lang w:val="ru-RU"/>
        </w:rPr>
        <w:t xml:space="preserve">(далее – </w:t>
      </w:r>
      <w:r>
        <w:rPr>
          <w:sz w:val="28"/>
          <w:szCs w:val="28"/>
          <w:lang w:val="ru-RU"/>
        </w:rPr>
        <w:t xml:space="preserve">ООСЗ </w:t>
      </w:r>
      <w:r>
        <w:rPr>
          <w:sz w:val="28"/>
          <w:szCs w:val="28"/>
          <w:lang w:val="ru-RU"/>
        </w:rPr>
        <w:t xml:space="preserve">ДФиК</w:t>
      </w:r>
      <w:r>
        <w:rPr>
          <w:sz w:val="28"/>
          <w:szCs w:val="28"/>
          <w:lang w:val="ru-RU"/>
        </w:rPr>
        <w:t xml:space="preserve">).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i/>
          <w:sz w:val="28"/>
          <w:szCs w:val="28"/>
          <w:highlight w:val="white"/>
          <w:lang w:val="ru-RU"/>
        </w:rPr>
        <w:t xml:space="preserve"> </w:t>
      </w:r>
      <w:r>
        <w:rPr>
          <w:bCs/>
          <w:i/>
          <w:sz w:val="28"/>
          <w:szCs w:val="28"/>
          <w:highlight w:val="white"/>
          <w:lang w:val="ru-RU"/>
        </w:rPr>
      </w:r>
      <w:r>
        <w:rPr>
          <w:bCs/>
          <w:i/>
          <w:sz w:val="28"/>
          <w:szCs w:val="28"/>
          <w:highlight w:val="white"/>
          <w:lang w:val="ru-RU"/>
        </w:rPr>
      </w:r>
    </w:p>
    <w:p>
      <w:pPr>
        <w:pStyle w:val="1115"/>
        <w:numPr>
          <w:ilvl w:val="0"/>
          <w:numId w:val="27"/>
        </w:numPr>
        <w:ind w:left="0" w:firstLine="720"/>
        <w:jc w:val="both"/>
        <w:tabs>
          <w:tab w:val="left" w:pos="1080" w:leader="none"/>
        </w:tabs>
        <w:rPr>
          <w:bCs/>
          <w:i/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УТВЕРЖДЕН И ВВЕДЕН В ДЕЙСТВИЕ п</w:t>
      </w:r>
      <w:r>
        <w:rPr>
          <w:sz w:val="28"/>
          <w:szCs w:val="28"/>
          <w:lang w:val="ru-RU"/>
        </w:rPr>
        <w:t xml:space="preserve">риказом ПАО «</w:t>
      </w:r>
      <w:r>
        <w:rPr>
          <w:sz w:val="28"/>
          <w:szCs w:val="28"/>
          <w:lang w:val="ru-RU"/>
        </w:rPr>
        <w:t xml:space="preserve">Россети</w:t>
      </w:r>
      <w:r>
        <w:rPr>
          <w:sz w:val="28"/>
          <w:szCs w:val="28"/>
          <w:lang w:val="ru-RU"/>
        </w:rPr>
        <w:t xml:space="preserve"> Юг» от __</w:t>
      </w:r>
      <w:r>
        <w:rPr>
          <w:sz w:val="28"/>
          <w:szCs w:val="28"/>
          <w:lang w:val="ru-RU"/>
        </w:rPr>
        <w:t xml:space="preserve">_._</w:t>
      </w:r>
      <w:r>
        <w:rPr>
          <w:sz w:val="28"/>
          <w:szCs w:val="28"/>
          <w:lang w:val="ru-RU"/>
        </w:rPr>
        <w:t xml:space="preserve">__.2026 г. № ____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i/>
          <w:sz w:val="28"/>
          <w:szCs w:val="28"/>
          <w:highlight w:val="white"/>
          <w:lang w:val="ru-RU"/>
        </w:rPr>
        <w:t xml:space="preserve">.</w:t>
      </w:r>
      <w:r>
        <w:rPr>
          <w:bCs/>
          <w:i/>
          <w:sz w:val="28"/>
          <w:szCs w:val="28"/>
          <w:highlight w:val="white"/>
          <w:lang w:val="ru-RU"/>
        </w:rPr>
      </w:r>
      <w:r>
        <w:rPr>
          <w:bCs/>
          <w:i/>
          <w:sz w:val="28"/>
          <w:szCs w:val="28"/>
          <w:highlight w:val="white"/>
          <w:lang w:val="ru-RU"/>
        </w:rPr>
      </w:r>
    </w:p>
    <w:p>
      <w:pPr>
        <w:pStyle w:val="1115"/>
        <w:numPr>
          <w:ilvl w:val="0"/>
          <w:numId w:val="27"/>
        </w:numPr>
        <w:ind w:left="0" w:firstLine="720"/>
        <w:jc w:val="both"/>
        <w:tabs>
          <w:tab w:val="left" w:pos="1080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ОРИГИНАЛ ДОКУМЕНТА ХРАНИТСЯ </w:t>
      </w:r>
      <w:r>
        <w:rPr>
          <w:sz w:val="28"/>
          <w:szCs w:val="28"/>
          <w:lang w:val="ru-RU"/>
        </w:rPr>
        <w:t xml:space="preserve">в управлении делами исполнительного аппарата ПАО «</w:t>
      </w:r>
      <w:r>
        <w:rPr>
          <w:sz w:val="28"/>
          <w:szCs w:val="28"/>
          <w:lang w:val="ru-RU"/>
        </w:rPr>
        <w:t xml:space="preserve">Россети</w:t>
      </w:r>
      <w:r>
        <w:rPr>
          <w:sz w:val="28"/>
          <w:szCs w:val="28"/>
          <w:lang w:val="ru-RU"/>
        </w:rPr>
        <w:t xml:space="preserve"> Юг»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1115"/>
        <w:numPr>
          <w:ilvl w:val="0"/>
          <w:numId w:val="27"/>
        </w:numPr>
        <w:ind w:left="0" w:firstLine="720"/>
        <w:jc w:val="both"/>
        <w:tabs>
          <w:tab w:val="clear" w:pos="720" w:leader="none"/>
          <w:tab w:val="left" w:pos="1080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ЭТАЛОННАЯ КОПИЯ ДОКУМЕНТА РАЗМЕЩЕНА И ХРАНИТСЯ</w:t>
      </w:r>
      <w:r>
        <w:rPr>
          <w:sz w:val="28"/>
          <w:szCs w:val="28"/>
          <w:lang w:val="ru-RU"/>
        </w:rPr>
        <w:t xml:space="preserve"> в архиве распорядительных документов исполнительного аппарата                          ПАО «</w:t>
      </w:r>
      <w:r>
        <w:rPr>
          <w:sz w:val="28"/>
          <w:szCs w:val="28"/>
          <w:lang w:val="ru-RU"/>
        </w:rPr>
        <w:t xml:space="preserve">Россети</w:t>
      </w:r>
      <w:r>
        <w:rPr>
          <w:sz w:val="28"/>
          <w:szCs w:val="28"/>
          <w:lang w:val="ru-RU"/>
        </w:rPr>
        <w:t xml:space="preserve"> Юг».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1115"/>
        <w:numPr>
          <w:ilvl w:val="0"/>
          <w:numId w:val="27"/>
        </w:numPr>
        <w:ind w:left="0" w:firstLine="720"/>
        <w:jc w:val="both"/>
        <w:tabs>
          <w:tab w:val="left" w:pos="1080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АКТУАЛИЗАЦИЯ, ВЫДАЧА И ИЗЪЯТИЕ ЭТАЛОННЫХ КОПИЙ ДОКУМЕНТА, А ТАКЖЕ ОТМЕНА И ХРАНЕНИЕ ОСУЩЕСТВЛЯЕТСЯ </w:t>
      </w:r>
      <w:r>
        <w:rPr>
          <w:sz w:val="28"/>
          <w:szCs w:val="28"/>
          <w:highlight w:val="white"/>
          <w:lang w:val="ru-RU"/>
        </w:rPr>
        <w:t xml:space="preserve">ООСЗ ДФиК</w:t>
      </w:r>
      <w:r>
        <w:rPr>
          <w:i/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1115"/>
        <w:numPr>
          <w:ilvl w:val="0"/>
          <w:numId w:val="27"/>
        </w:numPr>
        <w:ind w:left="0" w:firstLine="720"/>
        <w:jc w:val="both"/>
        <w:tabs>
          <w:tab w:val="left" w:pos="1080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ДОКУМЕНТ ПРОВЕРЯЕТСЯ НА АКТУАЛЬНОСТЬ не реже 1 раза в   год, переиздаётся по мере необходимости, в соответствии с требованиями нормативной документации</w:t>
      </w:r>
      <w:r>
        <w:rPr>
          <w:sz w:val="28"/>
          <w:szCs w:val="28"/>
          <w:lang w:val="ru-RU"/>
        </w:rPr>
        <w:t xml:space="preserve">, но не реже 1 раза в пять лет.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1115"/>
        <w:jc w:val="both"/>
        <w:tabs>
          <w:tab w:val="left" w:pos="709" w:leader="none"/>
          <w:tab w:val="clear" w:pos="4677" w:leader="none"/>
          <w:tab w:val="clear" w:pos="9355" w:leader="none"/>
        </w:tabs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white"/>
          <w:lang w:val="ru-RU"/>
        </w:rPr>
        <w:tab/>
        <w:t xml:space="preserve">7. </w:t>
      </w:r>
      <w:r>
        <w:rPr>
          <w:sz w:val="28"/>
          <w:szCs w:val="28"/>
          <w:lang w:val="ru-RU"/>
        </w:rPr>
        <w:t xml:space="preserve">ВВЕДЕН впервые.</w:t>
      </w:r>
      <w:r>
        <w:rPr>
          <w:sz w:val="28"/>
          <w:szCs w:val="28"/>
          <w:highlight w:val="yellow"/>
          <w:lang w:val="ru-RU"/>
        </w:rPr>
      </w:r>
      <w:r>
        <w:rPr>
          <w:sz w:val="28"/>
          <w:szCs w:val="28"/>
          <w:highlight w:val="yellow"/>
          <w:lang w:val="ru-RU"/>
        </w:rPr>
      </w:r>
    </w:p>
    <w:p>
      <w:pPr>
        <w:pStyle w:val="1115"/>
        <w:jc w:val="both"/>
        <w:tabs>
          <w:tab w:val="left" w:pos="709" w:leader="none"/>
          <w:tab w:val="clear" w:pos="4677" w:leader="none"/>
          <w:tab w:val="clear" w:pos="9355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white"/>
          <w:lang w:val="ru-RU"/>
        </w:rPr>
        <w:tab/>
        <w:t xml:space="preserve">8.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  <w:lang w:val="ru-RU"/>
        </w:rPr>
        <w:t xml:space="preserve">ДЕЙСТВИЕ ДОКУМЕНТА РАСПРОСТРАНЯЕТСЯ НА: </w:t>
      </w:r>
      <w:r>
        <w:rPr>
          <w:sz w:val="28"/>
          <w:szCs w:val="28"/>
          <w:lang w:val="ru-RU"/>
        </w:rPr>
        <w:t xml:space="preserve">структурные подразделения, участвующие в работе, связанной с выбором Страховщиков, как на уровне исполнительного аппарата Общества, так и на уровне филиалов Общества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160" w:line="259" w:lineRule="auto"/>
        <w:rPr>
          <w:sz w:val="28"/>
          <w:szCs w:val="28"/>
          <w:highlight w:val="white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highlight w:val="white"/>
          <w:lang w:val="ru-RU"/>
        </w:rPr>
        <w:t xml:space="preserve">9.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  <w:lang w:val="ru-RU"/>
        </w:rPr>
        <w:t xml:space="preserve">КЛЮЧЕВЫЕ СЛОВА: </w:t>
      </w:r>
      <w:r>
        <w:rPr>
          <w:sz w:val="28"/>
          <w:szCs w:val="28"/>
          <w:highlight w:val="white"/>
          <w:lang w:val="ru-RU"/>
        </w:rPr>
        <w:t xml:space="preserve">Анализ рынка, начальная (максимальная) цена договора (начальная (максимальная) цена закупки), способ закупки.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jc w:val="both"/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20"/>
        <w:numPr>
          <w:ilvl w:val="0"/>
          <w:numId w:val="2"/>
        </w:numPr>
        <w:ind w:left="0" w:firstLine="0"/>
        <w:jc w:val="center"/>
        <w:rPr>
          <w:b/>
          <w:sz w:val="28"/>
          <w:szCs w:val="28"/>
          <w:lang w:val="ru-RU"/>
        </w:rPr>
        <w:outlineLvl w:val="0"/>
      </w:pPr>
      <w:r/>
      <w:bookmarkStart w:id="2" w:name="_Toc223508662"/>
      <w:r>
        <w:rPr>
          <w:sz w:val="28"/>
          <w:szCs w:val="28"/>
          <w:lang w:val="ru-RU"/>
        </w:rPr>
        <w:t xml:space="preserve">ОБЩИЕ ПОЛОЖЕНИЯ</w:t>
      </w:r>
      <w:bookmarkEnd w:id="2"/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1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120"/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Настоящая Методика </w:t>
      </w:r>
      <w:r>
        <w:rPr>
          <w:sz w:val="28"/>
          <w:szCs w:val="28"/>
          <w:lang w:val="ru-RU"/>
        </w:rPr>
        <w:t xml:space="preserve">определению расчета начальной (максимальной) цены при выборе страховщиков ПАО «</w:t>
      </w:r>
      <w:r>
        <w:rPr>
          <w:sz w:val="28"/>
          <w:szCs w:val="28"/>
          <w:lang w:val="ru-RU"/>
        </w:rPr>
        <w:t xml:space="preserve">Россети</w:t>
      </w:r>
      <w:r>
        <w:rPr>
          <w:sz w:val="28"/>
          <w:szCs w:val="28"/>
          <w:lang w:val="ru-RU"/>
        </w:rPr>
        <w:t xml:space="preserve"> Юг»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(далее – Методика) устанавливает порядок определения и обоснования цены работ и услуг, определения начальной (максимальной) цены договора.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20"/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Методика разработана с целью обеспечения целевого и экономически эффективного расходования денежных средств на приобретение работ, услуг и реализации мер, направленных на сокращение издержек ПАО «</w:t>
      </w:r>
      <w:r>
        <w:rPr>
          <w:sz w:val="28"/>
          <w:szCs w:val="28"/>
          <w:lang w:val="ru-RU"/>
        </w:rPr>
        <w:t xml:space="preserve">Россети</w:t>
      </w:r>
      <w:r>
        <w:rPr>
          <w:sz w:val="28"/>
          <w:szCs w:val="28"/>
          <w:lang w:val="ru-RU"/>
        </w:rPr>
        <w:t xml:space="preserve"> Юг».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20"/>
        <w:numPr>
          <w:ilvl w:val="1"/>
          <w:numId w:val="2"/>
        </w:numPr>
        <w:ind w:left="0"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Положения Методики обязательны для исполнения структурными подразделениями, участвующими в деятельности ПАО «</w:t>
      </w:r>
      <w:r>
        <w:rPr>
          <w:sz w:val="28"/>
          <w:szCs w:val="28"/>
          <w:highlight w:val="white"/>
          <w:lang w:val="ru-RU"/>
        </w:rPr>
        <w:t xml:space="preserve">Россети</w:t>
      </w:r>
      <w:r>
        <w:rPr>
          <w:sz w:val="28"/>
          <w:szCs w:val="28"/>
          <w:highlight w:val="white"/>
          <w:lang w:val="ru-RU"/>
        </w:rPr>
        <w:t xml:space="preserve"> Юг», </w:t>
      </w:r>
      <w:r>
        <w:rPr>
          <w:sz w:val="28"/>
          <w:szCs w:val="28"/>
          <w:highlight w:val="white"/>
          <w:lang w:val="ru-RU"/>
        </w:rPr>
        <w:t xml:space="preserve">  </w:t>
      </w:r>
      <w:r>
        <w:rPr>
          <w:sz w:val="28"/>
          <w:szCs w:val="28"/>
          <w:highlight w:val="white"/>
          <w:lang w:val="ru-RU"/>
        </w:rPr>
        <w:t xml:space="preserve">по  выбору страховщиков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sz w:val="28"/>
          <w:szCs w:val="28"/>
          <w:highlight w:val="white"/>
          <w:lang w:val="ru-RU"/>
        </w:rPr>
        <w:t xml:space="preserve"> при проведении</w:t>
      </w:r>
      <w:r>
        <w:rPr>
          <w:sz w:val="28"/>
          <w:szCs w:val="28"/>
          <w:highlight w:val="white"/>
          <w:lang w:val="ru-RU"/>
        </w:rPr>
        <w:t xml:space="preserve"> закупочных процедур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72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</w:rPr>
      </w:r>
    </w:p>
    <w:p>
      <w:pPr>
        <w:pStyle w:val="1120"/>
        <w:numPr>
          <w:ilvl w:val="0"/>
          <w:numId w:val="2"/>
        </w:numPr>
        <w:ind w:left="0" w:firstLine="0"/>
        <w:jc w:val="center"/>
        <w:rPr>
          <w:sz w:val="28"/>
          <w:szCs w:val="28"/>
          <w:highlight w:val="white"/>
        </w:rPr>
        <w:outlineLvl w:val="0"/>
      </w:pPr>
      <w:r>
        <w:rPr>
          <w:highlight w:val="white"/>
        </w:rPr>
      </w:r>
      <w:bookmarkStart w:id="3" w:name="_Toc223508663"/>
      <w:r>
        <w:rPr>
          <w:sz w:val="28"/>
          <w:szCs w:val="28"/>
          <w:highlight w:val="white"/>
          <w:lang w:val="ru-RU"/>
        </w:rPr>
        <w:t xml:space="preserve">НОРМАТИВНЫЕ ССЫЛКИ</w:t>
      </w:r>
      <w:bookmarkEnd w:id="3"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120"/>
        <w:numPr>
          <w:ilvl w:val="0"/>
          <w:numId w:val="3"/>
        </w:numPr>
        <w:ind w:left="0" w:firstLine="709"/>
        <w:jc w:val="both"/>
        <w:tabs>
          <w:tab w:val="left" w:pos="99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Федеральный закон от 18.07.2011 № 223-ФЗ «О закупке товаров, работ, услуг отдельными видами юридических лиц».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20"/>
        <w:numPr>
          <w:ilvl w:val="0"/>
          <w:numId w:val="3"/>
        </w:numPr>
        <w:ind w:left="0" w:firstLine="709"/>
        <w:jc w:val="both"/>
        <w:tabs>
          <w:tab w:val="left" w:pos="99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Федеральный закон от 26.07.2006 № 135-ФЗ «О защите конкуренции».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20"/>
        <w:numPr>
          <w:ilvl w:val="0"/>
          <w:numId w:val="3"/>
        </w:numPr>
        <w:ind w:left="0" w:firstLine="709"/>
        <w:jc w:val="both"/>
        <w:tabs>
          <w:tab w:val="left" w:pos="99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Правительства Российской Федерации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20"/>
        <w:numPr>
          <w:ilvl w:val="0"/>
          <w:numId w:val="3"/>
        </w:numPr>
        <w:ind w:left="0" w:firstLine="709"/>
        <w:jc w:val="both"/>
        <w:tabs>
          <w:tab w:val="left" w:pos="993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Единый Стандарт закупок ПАО «</w:t>
      </w:r>
      <w:r>
        <w:rPr>
          <w:sz w:val="28"/>
          <w:szCs w:val="28"/>
          <w:highlight w:val="white"/>
          <w:lang w:val="ru-RU"/>
        </w:rPr>
        <w:t xml:space="preserve">Россети</w:t>
      </w:r>
      <w:r>
        <w:rPr>
          <w:sz w:val="28"/>
          <w:szCs w:val="28"/>
          <w:highlight w:val="white"/>
          <w:lang w:val="ru-RU"/>
        </w:rPr>
        <w:t xml:space="preserve">» (Положение о закупке)</w:t>
      </w:r>
      <w:r>
        <w:rPr>
          <w:sz w:val="28"/>
          <w:szCs w:val="28"/>
          <w:highlight w:val="white"/>
          <w:lang w:val="ru-RU" w:eastAsia="ru-RU"/>
        </w:rPr>
        <w:t xml:space="preserve">, утвержденного Советом директоров ПАО «</w:t>
      </w:r>
      <w:r>
        <w:rPr>
          <w:sz w:val="28"/>
          <w:szCs w:val="28"/>
          <w:highlight w:val="white"/>
          <w:lang w:val="ru-RU" w:eastAsia="ru-RU"/>
        </w:rPr>
        <w:t xml:space="preserve">Россети</w:t>
      </w:r>
      <w:r>
        <w:rPr>
          <w:sz w:val="28"/>
          <w:szCs w:val="28"/>
          <w:highlight w:val="white"/>
          <w:lang w:val="ru-RU" w:eastAsia="ru-RU"/>
        </w:rPr>
        <w:t xml:space="preserve">» (протокол от 30.12.2022 № 604)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Примечание: при использовании настоящей Методики целесообразно проверить действие документов, на которые сделана ссылка в настоящем разделе, в корпоративной информационной системе. Если ссылочный докумен</w:t>
      </w:r>
      <w:r>
        <w:rPr>
          <w:i/>
          <w:sz w:val="28"/>
          <w:szCs w:val="28"/>
          <w:lang w:val="ru-RU"/>
        </w:rPr>
        <w:t xml:space="preserve">т заменен (изменен), то при пользовании настоящей Методики следует руководствоваться заменяющим (изменённым) документом. Если ссылочный документ отменен без замены, то раздел, в котором дана ссылка на него, применяется в части, не затрагивающей эту ссылку.</w:t>
      </w:r>
      <w:r>
        <w:rPr>
          <w:i/>
          <w:sz w:val="28"/>
          <w:szCs w:val="28"/>
          <w:lang w:val="ru-RU"/>
        </w:rPr>
      </w:r>
      <w:r>
        <w:rPr>
          <w:i/>
          <w:sz w:val="28"/>
          <w:szCs w:val="28"/>
          <w:lang w:val="ru-RU"/>
        </w:rPr>
      </w:r>
    </w:p>
    <w:p>
      <w:pPr>
        <w:spacing w:after="160" w:line="259" w:lineRule="auto"/>
        <w:rPr>
          <w:i/>
          <w:sz w:val="28"/>
          <w:szCs w:val="28"/>
          <w:lang w:val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/>
          <w:sz w:val="28"/>
          <w:szCs w:val="28"/>
          <w:lang w:val="ru-RU"/>
        </w:rPr>
        <w:br w:type="page" w:clear="all"/>
      </w:r>
      <w:r>
        <w:rPr>
          <w:i/>
          <w:sz w:val="28"/>
          <w:szCs w:val="28"/>
          <w:lang w:val="ru-RU"/>
        </w:rPr>
      </w:r>
      <w:r>
        <w:rPr>
          <w:i/>
          <w:sz w:val="28"/>
          <w:szCs w:val="28"/>
          <w:lang w:val="ru-RU"/>
        </w:rPr>
      </w:r>
    </w:p>
    <w:p>
      <w:pPr>
        <w:pStyle w:val="1120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120"/>
        <w:numPr>
          <w:ilvl w:val="0"/>
          <w:numId w:val="2"/>
        </w:numPr>
        <w:ind w:left="0" w:firstLine="0"/>
        <w:jc w:val="center"/>
        <w:tabs>
          <w:tab w:val="left" w:pos="284" w:leader="none"/>
        </w:tabs>
        <w:rPr>
          <w:sz w:val="28"/>
          <w:szCs w:val="28"/>
        </w:rPr>
        <w:outlineLvl w:val="0"/>
      </w:pPr>
      <w:r/>
      <w:bookmarkStart w:id="4" w:name="_Toc223508664"/>
      <w:r>
        <w:rPr>
          <w:sz w:val="28"/>
          <w:szCs w:val="28"/>
          <w:lang w:val="ru-RU"/>
        </w:rPr>
        <w:t xml:space="preserve">НОРМАТИВНЫЕ ПОЛОЖЕНИЯ</w:t>
      </w:r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0"/>
        <w:ind w:left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определении расчета начальной (максимальной) цены при выборе страховщиков Общества расчет начальной (максимальной) стоимости </w:t>
      </w:r>
      <w:r>
        <w:rPr>
          <w:sz w:val="28"/>
          <w:szCs w:val="28"/>
          <w:lang w:val="ru-RU"/>
        </w:rPr>
        <w:t xml:space="preserve">   (</w:t>
      </w:r>
      <w:r>
        <w:rPr>
          <w:sz w:val="28"/>
          <w:szCs w:val="28"/>
          <w:lang w:val="ru-RU"/>
        </w:rPr>
        <w:t xml:space="preserve">далее – НМЦ) закупочных процедур рекомендуется осуществлять следующими методами в зависимости от вида страхования: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  <w:lang w:val="ru-RU"/>
        </w:rPr>
        <w:t xml:space="preserve">1. Нормативный метод</w:t>
      </w:r>
      <w:r>
        <w:rPr>
          <w:sz w:val="28"/>
          <w:szCs w:val="28"/>
          <w:lang w:val="ru-RU"/>
        </w:rPr>
        <w:t xml:space="preserve"> - по обязательным видам страхования, требования к которым установлены действующим законодательством РФ (ОСАГО, ОСОПО и т.д.). НМЦ устанавливается на основе расчета с учетом базовых тарифов и коэффициентов в соответствии с действующим законодательством РФ.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  <w:lang w:val="ru-RU"/>
        </w:rPr>
        <w:t xml:space="preserve">2. Метод сопоставимых рыночных цен (анализ рынка) – по добровольным видам страхования. Заключается в установлении НМЦ на основании информации о рыночных ценах услуг, планируемых к закупкам. В целях пол</w:t>
      </w:r>
      <w:r>
        <w:rPr>
          <w:sz w:val="28"/>
          <w:szCs w:val="28"/>
          <w:lang w:val="ru-RU"/>
        </w:rPr>
        <w:t xml:space="preserve">учения ценовой информации в отношении страховых услуг для определения НМЦ необходимо направить запрос (с приложением технического задания и проекта договора) о предоставлении ценовой информации (котировки) не менее чем трем страховщикам, соответствующим тр</w:t>
      </w:r>
      <w:r>
        <w:rPr>
          <w:sz w:val="28"/>
          <w:szCs w:val="28"/>
          <w:lang w:val="ru-RU"/>
        </w:rPr>
        <w:t xml:space="preserve">ебованиям действующего Положения об обеспечении страховой защиты Общества. Определение начальной (максимальной) цены договора необходимо осуществлять на основании минимального ценового предложения, полученного по итогам соответствующего запроса информации.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tabs>
          <w:tab w:val="left" w:pos="182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lang w:val="ru-RU"/>
      </w:rPr>
      <w:pBdr>
        <w:top w:val="single" w:color="000000" w:sz="4" w:space="1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szCs w:val="32"/>
        <w:lang w:val="ru-RU"/>
      </w:rPr>
      <w:t xml:space="preserve">М ИСМ 80380011-ИА/Ф-3310 056-2026</w:t>
    </w:r>
    <w:r>
      <w:rPr>
        <w:lang w:val="ru-RU"/>
      </w:rPr>
    </w:r>
    <w:r>
      <w:rPr>
        <w:lang w:val="ru-RU"/>
      </w:rPr>
    </w:r>
  </w:p>
  <w:p>
    <w:pPr>
      <w:pStyle w:val="1129"/>
      <w:spacing w:after="0"/>
    </w:pPr>
    <w:r>
      <w:rPr>
        <w:szCs w:val="28"/>
      </w:rPr>
      <w:t xml:space="preserve">Методика</w:t>
    </w:r>
    <w:r>
      <w:t xml:space="preserve"> </w:t>
    </w:r>
    <w:r>
      <w:rPr>
        <w:szCs w:val="28"/>
      </w:rPr>
      <w:t xml:space="preserve">по определению расчета начальной (максимальной) цены при выборе страховщиков ПАО «</w:t>
    </w:r>
    <w:r>
      <w:rPr>
        <w:szCs w:val="28"/>
      </w:rPr>
      <w:t xml:space="preserve">Россети</w:t>
    </w:r>
    <w:r>
      <w:rPr>
        <w:szCs w:val="28"/>
      </w:rPr>
      <w:t xml:space="preserve"> Юг»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7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7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35003630"/>
      <w:docPartObj>
        <w:docPartGallery w:val="Page Numbers (Top of Page)"/>
        <w:docPartUnique w:val="true"/>
      </w:docPartObj>
      <w:rPr/>
    </w:sdtPr>
    <w:sdtContent>
      <w:p>
        <w:pPr>
          <w:pStyle w:val="1115"/>
          <w:tabs>
            <w:tab w:val="left" w:pos="300" w:leader="none"/>
          </w:tabs>
          <w:rPr>
            <w:lang w:val="ru-RU"/>
          </w:rPr>
          <w:pBdr>
            <w:top w:val="none" w:color="000000" w:sz="0" w:space="0"/>
            <w:left w:val="none" w:color="000000" w:sz="0" w:space="0"/>
            <w:bottom w:val="single" w:color="000000" w:sz="4" w:space="1"/>
            <w:right w:val="none" w:color="000000" w:sz="0" w:space="0"/>
            <w:between w:val="none" w:color="000000" w:sz="0" w:space="0"/>
          </w:pBdr>
        </w:pPr>
        <w:r>
          <w:rPr>
            <w:lang w:val="ru-RU"/>
          </w:rPr>
          <w:t xml:space="preserve">ПАО «</w:t>
        </w:r>
        <w:r>
          <w:rPr>
            <w:lang w:val="ru-RU"/>
          </w:rPr>
          <w:t xml:space="preserve">Россети</w:t>
        </w:r>
        <w:r>
          <w:rPr>
            <w:lang w:val="ru-RU"/>
          </w:rPr>
          <w:t xml:space="preserve"> Юг»</w:t>
        </w:r>
        <w:r>
          <w:rPr>
            <w:lang w:val="ru-RU"/>
          </w:rPr>
          <w:tab/>
        </w:r>
        <w:r>
          <w:fldChar w:fldCharType="begin"/>
        </w:r>
        <w:r>
          <w:instrText xml:space="preserve">PAGE</w:instrText>
        </w:r>
        <w:r>
          <w:rPr>
            <w:lang w:val="ru-RU"/>
          </w:rPr>
          <w:instrText xml:space="preserve">   \* </w:instrText>
        </w:r>
        <w:r>
          <w:instrText xml:space="preserve">MERGEFORMAT</w:instrText>
        </w:r>
        <w:r>
          <w:fldChar w:fldCharType="separate"/>
        </w:r>
        <w:r>
          <w:rPr>
            <w:lang w:val="ru-RU"/>
          </w:rPr>
          <w:t xml:space="preserve">5</w:t>
        </w:r>
        <w:r>
          <w:fldChar w:fldCharType="end"/>
        </w:r>
        <w:r>
          <w:rPr>
            <w:lang w:val="ru-RU"/>
          </w:rPr>
        </w:r>
        <w:r>
          <w:rPr>
            <w:lang w:val="ru-RU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90805</wp:posOffset>
              </wp:positionV>
              <wp:extent cx="1200785" cy="378460"/>
              <wp:effectExtent l="0" t="0" r="0" b="2540"/>
              <wp:wrapNone/>
              <wp:docPr id="1" name="Рисунок 4" descr="РЮ_лого_синий_прз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РЮ_лого_синий_прз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078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1312;o:allowoverlap:true;o:allowincell:true;mso-position-horizontal-relative:text;margin-left:2.70pt;mso-position-horizontal:absolute;mso-position-vertical-relative:text;margin-top:7.15pt;mso-position-vertical:absolute;width:94.55pt;height:29.8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-1857375</wp:posOffset>
              </wp:positionV>
              <wp:extent cx="756285" cy="756285"/>
              <wp:effectExtent l="5715" t="9525" r="9525" b="5715"/>
              <wp:wrapNone/>
              <wp:docPr id="2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" cy="756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251659264;o:allowoverlap:true;o:allowincell:true;mso-position-horizontal-relative:text;margin-left:-84.30pt;mso-position-horizontal:absolute;mso-position-vertical-relative:text;margin-top:-146.25pt;mso-position-vertical:absolute;width:59.55pt;height:59.55pt;mso-wrap-distance-left:9.00pt;mso-wrap-distance-top:0.00pt;mso-wrap-distance-right:9.00pt;mso-wrap-distance-bottom:0.00pt;visibility:visible;" fillcolor="#FFFFFF" strokecolor="#000000" strokeweight="0.75pt"/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3358515</wp:posOffset>
              </wp:positionH>
              <wp:positionV relativeFrom="paragraph">
                <wp:posOffset>79375</wp:posOffset>
              </wp:positionV>
              <wp:extent cx="3105150" cy="1628775"/>
              <wp:effectExtent l="0" t="3175" r="3810" b="0"/>
              <wp:wrapSquare wrapText="bothSides"/>
              <wp:docPr id="3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62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4077"/>
                          </w:tblGrid>
                          <w:tr>
                            <w:tblPrEx/>
                            <w:trPr/>
                            <w:tc>
                              <w:tcPr>
                                <w:shd w:val="clear" w:color="auto" w:fill="auto"/>
                                <w:tcW w:w="4077" w:type="dxa"/>
                                <w:textDirection w:val="lrTb"/>
                                <w:noWrap w:val="false"/>
                              </w:tcPr>
                              <w:p>
                                <w:pPr>
                                  <w:rPr>
                                    <w:lang w:val="ru-RU"/>
                                  </w:rPr>
                                </w:pPr>
                                <w:r>
                                  <w:rPr>
                                    <w:lang w:val="ru-RU"/>
                                  </w:rPr>
                                  <w:t xml:space="preserve">Приложение 1</w:t>
                                </w:r>
                                <w:r>
                                  <w:rPr>
                                    <w:lang w:val="ru-RU"/>
                                  </w:rPr>
                                </w:r>
                                <w:r>
                                  <w:rPr>
                                    <w:lang w:val="ru-RU"/>
                                  </w:rPr>
                                </w:r>
                              </w:p>
                              <w:p>
                                <w:pPr>
                                  <w:rPr>
                                    <w:lang w:val="ru-RU"/>
                                  </w:rPr>
                                </w:pPr>
                                <w:r>
                                  <w:rPr>
                                    <w:lang w:val="ru-RU"/>
                                  </w:rPr>
                                  <w:t xml:space="preserve">к приказу ПАО «Россети Юг»  </w:t>
                                </w:r>
                                <w:r>
                                  <w:rPr>
                                    <w:lang w:val="ru-RU"/>
                                  </w:rPr>
                                </w:r>
                                <w:r>
                                  <w:rPr>
                                    <w:lang w:val="ru-RU"/>
                                  </w:rPr>
                                </w:r>
                              </w:p>
                              <w:p>
                                <w:r>
                                  <w:rPr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t xml:space="preserve">от</w:t>
                                </w:r>
                                <w:r>
                                  <w:t xml:space="preserve"> «03» марта 20</w:t>
                                </w:r>
                                <w:r>
                                  <w:t xml:space="preserve">26 г.</w:t>
                                </w:r>
                                <w:r>
                                  <w:t xml:space="preserve"> </w:t>
                                </w:r>
                                <w:r>
                                  <w:t xml:space="preserve">№ 178</w:t>
                                </w:r>
                                <w:r/>
                              </w:p>
                              <w:p>
                                <w:r/>
                                <w:r/>
                              </w:p>
                            </w:tc>
                          </w:tr>
                          <w:tr>
                            <w:tblPrEx/>
                            <w:trPr/>
                            <w:tc>
                              <w:tcPr>
                                <w:shd w:val="clear" w:color="auto" w:fill="auto"/>
                                <w:tcW w:w="4077" w:type="dxa"/>
                                <w:textDirection w:val="lrTb"/>
                                <w:noWrap w:val="false"/>
                              </w:tcPr>
                              <w:p>
                                <w:pPr>
                                  <w:ind w:left="34" w:right="-108"/>
                                  <w:jc w:val="center"/>
                                  <w:tabs>
                                    <w:tab w:val="left" w:pos="4600" w:leader="none"/>
                                    <w:tab w:val="left" w:pos="4708" w:leader="none"/>
                                  </w:tabs>
                                  <w:rPr>
                                    <w:b/>
                                    <w:lang w:val="ru-RU"/>
                                  </w:rPr>
                                </w:pPr>
                                <w:r>
                                  <w:rPr>
                                    <w:b/>
                                    <w:lang w:val="ru-RU"/>
                                  </w:rPr>
                                  <w:t xml:space="preserve">Публичное акционерное общество </w:t>
                                </w:r>
                                <w:r>
                                  <w:rPr>
                                    <w:b/>
                                    <w:lang w:val="ru-RU"/>
                                  </w:rPr>
                                </w:r>
                                <w:r>
                                  <w:rPr>
                                    <w:b/>
                                    <w:lang w:val="ru-RU"/>
                                  </w:rPr>
                                </w:r>
                              </w:p>
                              <w:p>
                                <w:pPr>
                                  <w:ind w:left="34" w:right="-108"/>
                                  <w:jc w:val="center"/>
                                  <w:tabs>
                                    <w:tab w:val="left" w:pos="4600" w:leader="none"/>
                                    <w:tab w:val="left" w:pos="4708" w:leader="none"/>
                                  </w:tabs>
                                  <w:rPr>
                                    <w:b/>
                                    <w:lang w:val="ru-RU"/>
                                  </w:rPr>
                                </w:pPr>
                                <w:r>
                                  <w:rPr>
                                    <w:b/>
                                    <w:lang w:val="ru-RU"/>
                                  </w:rPr>
                                  <w:t xml:space="preserve">«Россети Юг»</w:t>
                                </w:r>
                                <w:r>
                                  <w:rPr>
                                    <w:b/>
                                    <w:lang w:val="ru-RU"/>
                                  </w:rPr>
                                </w:r>
                                <w:r>
                                  <w:rPr>
                                    <w:b/>
                                    <w:lang w:val="ru-RU"/>
                                  </w:rPr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(ПАО «</w:t>
                                </w:r>
                                <w:r>
                                  <w:rPr>
                                    <w:b/>
                                  </w:rPr>
                                  <w:t xml:space="preserve">Россети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Юг</w:t>
                                </w:r>
                                <w:r>
                                  <w:rPr>
                                    <w:b/>
                                  </w:rPr>
                                  <w:t xml:space="preserve">»)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</w:r>
                              </w:p>
                            </w:tc>
                          </w:tr>
                        </w:tbl>
                        <w:p>
                          <w:r/>
                          <w:r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0288;o:allowoverlap:true;o:allowincell:true;mso-position-horizontal-relative:text;margin-left:264.45pt;mso-position-horizontal:absolute;mso-position-vertical-relative:text;margin-top:6.25pt;mso-position-vertical:absolute;width:244.50pt;height:128.25pt;mso-wrap-distance-left:9.00pt;mso-wrap-distance-top:3.60pt;mso-wrap-distance-right:9.00pt;mso-wrap-distance-bottom:3.60pt;v-text-anchor:top;visibility:visible;" filled="f" stroked="f">
              <w10:wrap type="square"/>
              <v:textbox inset="0,0,0,0">
                <w:txbxContent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4077"/>
                    </w:tblGrid>
                    <w:tr>
                      <w:tblPrEx/>
                      <w:trPr/>
                      <w:tc>
                        <w:tcPr>
                          <w:shd w:val="clear" w:color="auto" w:fill="auto"/>
                          <w:tcW w:w="4077" w:type="dxa"/>
                          <w:textDirection w:val="lrTb"/>
                          <w:noWrap w:val="false"/>
                        </w:tcPr>
                        <w:p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Приложение 1</w:t>
                          </w:r>
                          <w:r>
                            <w:rPr>
                              <w:lang w:val="ru-RU"/>
                            </w:rPr>
                          </w:r>
                          <w:r>
                            <w:rPr>
                              <w:lang w:val="ru-RU"/>
                            </w:rPr>
                          </w:r>
                        </w:p>
                        <w:p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к приказу ПАО «Россети Юг»  </w:t>
                          </w:r>
                          <w:r>
                            <w:rPr>
                              <w:lang w:val="ru-RU"/>
                            </w:rPr>
                          </w:r>
                          <w:r>
                            <w:rPr>
                              <w:lang w:val="ru-RU"/>
                            </w:rPr>
                          </w:r>
                        </w:p>
                        <w:p>
                          <w:r>
                            <w:rPr>
                              <w:lang w:val="ru-RU"/>
                            </w:rPr>
                            <w:t xml:space="preserve"> </w:t>
                          </w:r>
                          <w:r>
                            <w:t xml:space="preserve">от</w:t>
                          </w:r>
                          <w:r>
                            <w:t xml:space="preserve"> «03» марта 20</w:t>
                          </w:r>
                          <w:r>
                            <w:t xml:space="preserve">26 г.</w:t>
                          </w:r>
                          <w:r>
                            <w:t xml:space="preserve"> </w:t>
                          </w:r>
                          <w:r>
                            <w:t xml:space="preserve">№ 178</w:t>
                          </w:r>
                          <w:r/>
                        </w:p>
                        <w:p>
                          <w:r/>
                          <w:r/>
                        </w:p>
                      </w:tc>
                    </w:tr>
                    <w:tr>
                      <w:tblPrEx/>
                      <w:trPr/>
                      <w:tc>
                        <w:tcPr>
                          <w:shd w:val="clear" w:color="auto" w:fill="auto"/>
                          <w:tcW w:w="4077" w:type="dxa"/>
                          <w:textDirection w:val="lrTb"/>
                          <w:noWrap w:val="false"/>
                        </w:tcPr>
                        <w:p>
                          <w:pPr>
                            <w:ind w:left="34" w:right="-108"/>
                            <w:jc w:val="center"/>
                            <w:tabs>
                              <w:tab w:val="left" w:pos="4600" w:leader="none"/>
                              <w:tab w:val="left" w:pos="4708" w:leader="none"/>
                            </w:tabs>
                            <w:rPr>
                              <w:b/>
                              <w:lang w:val="ru-RU"/>
                            </w:rPr>
                          </w:pPr>
                          <w:r>
                            <w:rPr>
                              <w:b/>
                              <w:lang w:val="ru-RU"/>
                            </w:rPr>
                            <w:t xml:space="preserve">Публичное акционерное общество </w:t>
                          </w:r>
                          <w:r>
                            <w:rPr>
                              <w:b/>
                              <w:lang w:val="ru-RU"/>
                            </w:rPr>
                          </w:r>
                          <w:r>
                            <w:rPr>
                              <w:b/>
                              <w:lang w:val="ru-RU"/>
                            </w:rPr>
                          </w:r>
                        </w:p>
                        <w:p>
                          <w:pPr>
                            <w:ind w:left="34" w:right="-108"/>
                            <w:jc w:val="center"/>
                            <w:tabs>
                              <w:tab w:val="left" w:pos="4600" w:leader="none"/>
                              <w:tab w:val="left" w:pos="4708" w:leader="none"/>
                            </w:tabs>
                            <w:rPr>
                              <w:b/>
                              <w:lang w:val="ru-RU"/>
                            </w:rPr>
                          </w:pPr>
                          <w:r>
                            <w:rPr>
                              <w:b/>
                              <w:lang w:val="ru-RU"/>
                            </w:rPr>
                            <w:t xml:space="preserve">«Россети Юг»</w:t>
                          </w:r>
                          <w:r>
                            <w:rPr>
                              <w:b/>
                              <w:lang w:val="ru-RU"/>
                            </w:rPr>
                          </w:r>
                          <w:r>
                            <w:rPr>
                              <w:b/>
                              <w:lang w:val="ru-RU"/>
                            </w:rPr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(ПАО «</w:t>
                          </w:r>
                          <w:r>
                            <w:rPr>
                              <w:b/>
                            </w:rPr>
                            <w:t xml:space="preserve">Россети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Юг</w:t>
                          </w:r>
                          <w:r>
                            <w:rPr>
                              <w:b/>
                            </w:rPr>
                            <w:t xml:space="preserve">»)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</w:r>
                        </w:p>
                      </w:tc>
                    </w:tr>
                  </w:tbl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rPr>
        <w:vanish/>
      </w:rPr>
    </w:pPr>
    <w:r>
      <w:rPr>
        <w:vanish/>
      </w:rPr>
    </w:r>
    <w:r>
      <w:rPr>
        <w:vanish/>
      </w:rPr>
    </w:r>
    <w:r>
      <w:rPr>
        <w:vanish/>
      </w:rPr>
    </w:r>
  </w:p>
  <w:p>
    <w:r/>
    <w:r/>
  </w:p>
  <w:p>
    <w:pPr>
      <w:pStyle w:val="1115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5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3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1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8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5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2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9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7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4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15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sz w:val="28"/>
        <w:szCs w:val="28"/>
        <w:vertAlign w:val="baseline"/>
        <w:lang w:val="ru-RU"/>
      </w:rPr>
    </w:lvl>
    <w:lvl w:ilvl="1">
      <w:start w:val="10"/>
      <w:numFmt w:val="decimal"/>
      <w:isLgl/>
      <w:suff w:val="tab"/>
      <w:lvlText w:val="%1.%2."/>
      <w:lvlJc w:val="left"/>
      <w:pPr>
        <w:ind w:left="2160" w:hanging="1620"/>
        <w:tabs>
          <w:tab w:val="num" w:pos="2160" w:leader="none"/>
        </w:tabs>
      </w:pPr>
      <w:rPr>
        <w:rFonts w:hint="default"/>
      </w:rPr>
    </w:lvl>
    <w:lvl w:ilvl="2">
      <w:start w:val="3"/>
      <w:numFmt w:val="decimal"/>
      <w:isLgl/>
      <w:suff w:val="tab"/>
      <w:lvlText w:val="%1.%2.%3."/>
      <w:lvlJc w:val="left"/>
      <w:pPr>
        <w:ind w:left="2340" w:hanging="1620"/>
        <w:tabs>
          <w:tab w:val="num" w:pos="234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620"/>
        <w:tabs>
          <w:tab w:val="num" w:pos="252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700" w:hanging="1620"/>
        <w:tabs>
          <w:tab w:val="num" w:pos="270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620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420" w:hanging="1800"/>
        <w:tabs>
          <w:tab w:val="num" w:pos="34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104" w:hanging="750"/>
      </w:pPr>
      <w:rPr>
        <w:rFonts w:hint="default"/>
      </w:rPr>
    </w:lvl>
    <w:lvl w:ilvl="2">
      <w:start w:val="11"/>
      <w:numFmt w:val="decimal"/>
      <w:isLgl w:val="false"/>
      <w:suff w:val="tab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vertAlign w:val="baseline"/>
      </w:rPr>
    </w:lvl>
    <w:lvl w:ilvl="1">
      <w:start w:val="10"/>
      <w:numFmt w:val="decimal"/>
      <w:isLgl w:val="false"/>
      <w:suff w:val="tab"/>
      <w:lvlText w:val="%1.%2."/>
      <w:lvlJc w:val="left"/>
      <w:pPr>
        <w:ind w:left="2160" w:hanging="1620"/>
        <w:tabs>
          <w:tab w:val="num" w:pos="2160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2340" w:hanging="162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62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00" w:hanging="1620"/>
        <w:tabs>
          <w:tab w:val="num" w:pos="27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62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  <w:tabs>
          <w:tab w:val="num" w:pos="34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  <w:b/>
        <w:color w:val="auto"/>
      </w:rPr>
    </w:lvl>
    <w:lvl w:ilvl="2">
      <w:start w:val="1"/>
      <w:numFmt w:val="decimal"/>
      <w:isLgl w:val="false"/>
      <w:suff w:val="tab"/>
      <w:lvlText w:val="%1.%2.7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70" w:hanging="600"/>
      </w:pPr>
      <w:rPr>
        <w:rFonts w:hint="default"/>
      </w:rPr>
    </w:lvl>
    <w:lvl w:ilvl="2">
      <w:start w:val="6"/>
      <w:numFmt w:val="decimal"/>
      <w:isLgl w:val="false"/>
      <w:suff w:val="tab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6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0" w:hanging="720"/>
      </w:pPr>
      <w:rPr>
        <w:rFonts w:hint="default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isLgl w:val="false"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4.%2."/>
      <w:lvlJc w:val="left"/>
      <w:pPr>
        <w:ind w:left="540" w:hanging="540"/>
      </w:pPr>
      <w:rPr>
        <w:rFonts w:hint="default" w:ascii="Times New Roman" w:hAnsi="Times New Roman" w:cs="Times New Roman"/>
        <w:b/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5.%2."/>
      <w:lvlJc w:val="left"/>
      <w:pPr>
        <w:ind w:left="1675" w:hanging="540"/>
      </w:pPr>
      <w:rPr>
        <w:rFonts w:hint="default" w:ascii="Times New Roman" w:hAnsi="Times New Roman" w:cs="Times New Roman"/>
        <w:b/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7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0" w:leader="none"/>
        </w:tabs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0"/>
  </w:num>
  <w:num w:numId="5">
    <w:abstractNumId w:val="14"/>
  </w:num>
  <w:num w:numId="6">
    <w:abstractNumId w:val="8"/>
  </w:num>
  <w:num w:numId="7">
    <w:abstractNumId w:val="25"/>
  </w:num>
  <w:num w:numId="8">
    <w:abstractNumId w:val="18"/>
  </w:num>
  <w:num w:numId="9">
    <w:abstractNumId w:val="27"/>
  </w:num>
  <w:num w:numId="10">
    <w:abstractNumId w:val="31"/>
  </w:num>
  <w:num w:numId="11">
    <w:abstractNumId w:val="32"/>
  </w:num>
  <w:num w:numId="12">
    <w:abstractNumId w:val="22"/>
  </w:num>
  <w:num w:numId="13">
    <w:abstractNumId w:val="20"/>
  </w:num>
  <w:num w:numId="14">
    <w:abstractNumId w:val="33"/>
  </w:num>
  <w:num w:numId="15">
    <w:abstractNumId w:val="19"/>
  </w:num>
  <w:num w:numId="16">
    <w:abstractNumId w:val="1"/>
  </w:num>
  <w:num w:numId="17">
    <w:abstractNumId w:val="9"/>
  </w:num>
  <w:num w:numId="18">
    <w:abstractNumId w:val="10"/>
  </w:num>
  <w:num w:numId="19">
    <w:abstractNumId w:val="24"/>
  </w:num>
  <w:num w:numId="20">
    <w:abstractNumId w:val="30"/>
  </w:num>
  <w:num w:numId="21">
    <w:abstractNumId w:val="6"/>
  </w:num>
  <w:num w:numId="22">
    <w:abstractNumId w:val="12"/>
  </w:num>
  <w:num w:numId="23">
    <w:abstractNumId w:val="23"/>
  </w:num>
  <w:num w:numId="24">
    <w:abstractNumId w:val="16"/>
  </w:num>
  <w:num w:numId="25">
    <w:abstractNumId w:val="5"/>
  </w:num>
  <w:num w:numId="26">
    <w:abstractNumId w:val="28"/>
  </w:num>
  <w:num w:numId="27">
    <w:abstractNumId w:val="13"/>
  </w:num>
  <w:num w:numId="28">
    <w:abstractNumId w:val="21"/>
  </w:num>
  <w:num w:numId="29">
    <w:abstractNumId w:val="11"/>
  </w:num>
  <w:num w:numId="30">
    <w:abstractNumId w:val="4"/>
  </w:num>
  <w:num w:numId="31">
    <w:abstractNumId w:val="26"/>
  </w:num>
  <w:num w:numId="32">
    <w:abstractNumId w:val="3"/>
  </w:num>
  <w:num w:numId="33">
    <w:abstractNumId w:val="17"/>
  </w:num>
  <w:num w:numId="34">
    <w:abstractNumId w:val="2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25">
    <w:name w:val="Heading 2 Char"/>
    <w:basedOn w:val="949"/>
    <w:link w:val="941"/>
    <w:uiPriority w:val="9"/>
    <w:rPr>
      <w:rFonts w:ascii="Arial" w:hAnsi="Arial" w:eastAsia="Arial" w:cs="Arial"/>
      <w:sz w:val="34"/>
    </w:rPr>
  </w:style>
  <w:style w:type="character" w:styleId="926">
    <w:name w:val="Heading 3 Char"/>
    <w:basedOn w:val="949"/>
    <w:link w:val="942"/>
    <w:uiPriority w:val="9"/>
    <w:rPr>
      <w:rFonts w:ascii="Arial" w:hAnsi="Arial" w:eastAsia="Arial" w:cs="Arial"/>
      <w:sz w:val="30"/>
      <w:szCs w:val="30"/>
    </w:rPr>
  </w:style>
  <w:style w:type="character" w:styleId="927">
    <w:name w:val="Heading 4 Char"/>
    <w:basedOn w:val="949"/>
    <w:link w:val="943"/>
    <w:uiPriority w:val="9"/>
    <w:rPr>
      <w:rFonts w:ascii="Arial" w:hAnsi="Arial" w:eastAsia="Arial" w:cs="Arial"/>
      <w:b/>
      <w:bCs/>
      <w:sz w:val="26"/>
      <w:szCs w:val="26"/>
    </w:rPr>
  </w:style>
  <w:style w:type="character" w:styleId="928">
    <w:name w:val="Heading 5 Char"/>
    <w:basedOn w:val="949"/>
    <w:link w:val="944"/>
    <w:uiPriority w:val="9"/>
    <w:rPr>
      <w:rFonts w:ascii="Arial" w:hAnsi="Arial" w:eastAsia="Arial" w:cs="Arial"/>
      <w:b/>
      <w:bCs/>
      <w:sz w:val="24"/>
      <w:szCs w:val="24"/>
    </w:rPr>
  </w:style>
  <w:style w:type="character" w:styleId="929">
    <w:name w:val="Heading 6 Char"/>
    <w:basedOn w:val="949"/>
    <w:link w:val="945"/>
    <w:uiPriority w:val="9"/>
    <w:rPr>
      <w:rFonts w:ascii="Arial" w:hAnsi="Arial" w:eastAsia="Arial" w:cs="Arial"/>
      <w:b/>
      <w:bCs/>
      <w:sz w:val="22"/>
      <w:szCs w:val="22"/>
    </w:rPr>
  </w:style>
  <w:style w:type="character" w:styleId="930">
    <w:name w:val="Heading 7 Char"/>
    <w:basedOn w:val="949"/>
    <w:link w:val="9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31">
    <w:name w:val="Heading 8 Char"/>
    <w:basedOn w:val="949"/>
    <w:link w:val="947"/>
    <w:uiPriority w:val="9"/>
    <w:rPr>
      <w:rFonts w:ascii="Arial" w:hAnsi="Arial" w:eastAsia="Arial" w:cs="Arial"/>
      <w:i/>
      <w:iCs/>
      <w:sz w:val="22"/>
      <w:szCs w:val="22"/>
    </w:rPr>
  </w:style>
  <w:style w:type="character" w:styleId="932">
    <w:name w:val="Heading 9 Char"/>
    <w:basedOn w:val="949"/>
    <w:link w:val="948"/>
    <w:uiPriority w:val="9"/>
    <w:rPr>
      <w:rFonts w:ascii="Arial" w:hAnsi="Arial" w:eastAsia="Arial" w:cs="Arial"/>
      <w:i/>
      <w:iCs/>
      <w:sz w:val="21"/>
      <w:szCs w:val="21"/>
    </w:rPr>
  </w:style>
  <w:style w:type="character" w:styleId="933">
    <w:name w:val="Title Char"/>
    <w:basedOn w:val="949"/>
    <w:link w:val="962"/>
    <w:uiPriority w:val="10"/>
    <w:rPr>
      <w:sz w:val="48"/>
      <w:szCs w:val="48"/>
    </w:rPr>
  </w:style>
  <w:style w:type="character" w:styleId="934">
    <w:name w:val="Subtitle Char"/>
    <w:basedOn w:val="949"/>
    <w:link w:val="964"/>
    <w:uiPriority w:val="11"/>
    <w:rPr>
      <w:sz w:val="24"/>
      <w:szCs w:val="24"/>
    </w:rPr>
  </w:style>
  <w:style w:type="character" w:styleId="935">
    <w:name w:val="Quote Char"/>
    <w:link w:val="966"/>
    <w:uiPriority w:val="29"/>
    <w:rPr>
      <w:i/>
    </w:rPr>
  </w:style>
  <w:style w:type="character" w:styleId="936">
    <w:name w:val="Intense Quote Char"/>
    <w:link w:val="968"/>
    <w:uiPriority w:val="30"/>
    <w:rPr>
      <w:i/>
    </w:rPr>
  </w:style>
  <w:style w:type="character" w:styleId="937">
    <w:name w:val="Caption Char"/>
    <w:basedOn w:val="972"/>
    <w:link w:val="1117"/>
    <w:uiPriority w:val="99"/>
  </w:style>
  <w:style w:type="character" w:styleId="938">
    <w:name w:val="Endnote Text Char"/>
    <w:link w:val="1101"/>
    <w:uiPriority w:val="99"/>
    <w:rPr>
      <w:sz w:val="20"/>
    </w:rPr>
  </w:style>
  <w:style w:type="paragraph" w:styleId="939" w:default="1">
    <w:name w:val="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4"/>
      <w:szCs w:val="24"/>
      <w:lang w:val="en-US"/>
    </w:rPr>
  </w:style>
  <w:style w:type="paragraph" w:styleId="940">
    <w:name w:val="Heading 1"/>
    <w:basedOn w:val="939"/>
    <w:next w:val="939"/>
    <w:link w:val="1126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41">
    <w:name w:val="Heading 2"/>
    <w:basedOn w:val="939"/>
    <w:next w:val="939"/>
    <w:link w:val="9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42">
    <w:name w:val="Heading 3"/>
    <w:basedOn w:val="939"/>
    <w:next w:val="939"/>
    <w:link w:val="9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43">
    <w:name w:val="Heading 4"/>
    <w:basedOn w:val="939"/>
    <w:next w:val="939"/>
    <w:link w:val="9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44">
    <w:name w:val="Heading 5"/>
    <w:basedOn w:val="939"/>
    <w:next w:val="939"/>
    <w:link w:val="9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945">
    <w:name w:val="Heading 6"/>
    <w:basedOn w:val="939"/>
    <w:next w:val="939"/>
    <w:link w:val="9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46">
    <w:name w:val="Heading 7"/>
    <w:basedOn w:val="939"/>
    <w:next w:val="939"/>
    <w:link w:val="9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47">
    <w:name w:val="Heading 8"/>
    <w:basedOn w:val="939"/>
    <w:next w:val="939"/>
    <w:link w:val="9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48">
    <w:name w:val="Heading 9"/>
    <w:basedOn w:val="939"/>
    <w:next w:val="939"/>
    <w:link w:val="9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9" w:default="1">
    <w:name w:val="Default Paragraph Font"/>
    <w:uiPriority w:val="1"/>
    <w:semiHidden/>
    <w:unhideWhenUsed/>
  </w:style>
  <w:style w:type="table" w:styleId="9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1" w:default="1">
    <w:name w:val="No List"/>
    <w:uiPriority w:val="99"/>
    <w:semiHidden/>
    <w:unhideWhenUsed/>
  </w:style>
  <w:style w:type="character" w:styleId="952" w:customStyle="1">
    <w:name w:val="Heading 1 Char"/>
    <w:basedOn w:val="949"/>
    <w:uiPriority w:val="9"/>
    <w:rPr>
      <w:rFonts w:ascii="Arial" w:hAnsi="Arial" w:eastAsia="Arial" w:cs="Arial"/>
      <w:sz w:val="40"/>
      <w:szCs w:val="40"/>
    </w:rPr>
  </w:style>
  <w:style w:type="character" w:styleId="953" w:customStyle="1">
    <w:name w:val="Заголовок 2 Знак"/>
    <w:basedOn w:val="949"/>
    <w:link w:val="941"/>
    <w:uiPriority w:val="9"/>
    <w:rPr>
      <w:rFonts w:ascii="Arial" w:hAnsi="Arial" w:eastAsia="Arial" w:cs="Arial"/>
      <w:sz w:val="34"/>
    </w:rPr>
  </w:style>
  <w:style w:type="character" w:styleId="954" w:customStyle="1">
    <w:name w:val="Заголовок 3 Знак"/>
    <w:basedOn w:val="949"/>
    <w:link w:val="942"/>
    <w:uiPriority w:val="9"/>
    <w:rPr>
      <w:rFonts w:ascii="Arial" w:hAnsi="Arial" w:eastAsia="Arial" w:cs="Arial"/>
      <w:sz w:val="30"/>
      <w:szCs w:val="30"/>
    </w:rPr>
  </w:style>
  <w:style w:type="character" w:styleId="955" w:customStyle="1">
    <w:name w:val="Заголовок 4 Знак"/>
    <w:basedOn w:val="949"/>
    <w:link w:val="943"/>
    <w:uiPriority w:val="9"/>
    <w:rPr>
      <w:rFonts w:ascii="Arial" w:hAnsi="Arial" w:eastAsia="Arial" w:cs="Arial"/>
      <w:b/>
      <w:bCs/>
      <w:sz w:val="26"/>
      <w:szCs w:val="26"/>
    </w:rPr>
  </w:style>
  <w:style w:type="character" w:styleId="956" w:customStyle="1">
    <w:name w:val="Заголовок 5 Знак"/>
    <w:basedOn w:val="949"/>
    <w:link w:val="944"/>
    <w:uiPriority w:val="9"/>
    <w:rPr>
      <w:rFonts w:ascii="Arial" w:hAnsi="Arial" w:eastAsia="Arial" w:cs="Arial"/>
      <w:b/>
      <w:bCs/>
      <w:sz w:val="24"/>
      <w:szCs w:val="24"/>
    </w:rPr>
  </w:style>
  <w:style w:type="character" w:styleId="957" w:customStyle="1">
    <w:name w:val="Заголовок 6 Знак"/>
    <w:basedOn w:val="949"/>
    <w:link w:val="945"/>
    <w:uiPriority w:val="9"/>
    <w:rPr>
      <w:rFonts w:ascii="Arial" w:hAnsi="Arial" w:eastAsia="Arial" w:cs="Arial"/>
      <w:b/>
      <w:bCs/>
      <w:sz w:val="22"/>
      <w:szCs w:val="22"/>
    </w:rPr>
  </w:style>
  <w:style w:type="character" w:styleId="958" w:customStyle="1">
    <w:name w:val="Заголовок 7 Знак"/>
    <w:basedOn w:val="949"/>
    <w:link w:val="9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9" w:customStyle="1">
    <w:name w:val="Заголовок 8 Знак"/>
    <w:basedOn w:val="949"/>
    <w:link w:val="947"/>
    <w:uiPriority w:val="9"/>
    <w:rPr>
      <w:rFonts w:ascii="Arial" w:hAnsi="Arial" w:eastAsia="Arial" w:cs="Arial"/>
      <w:i/>
      <w:iCs/>
      <w:sz w:val="22"/>
      <w:szCs w:val="22"/>
    </w:rPr>
  </w:style>
  <w:style w:type="character" w:styleId="960" w:customStyle="1">
    <w:name w:val="Заголовок 9 Знак"/>
    <w:basedOn w:val="949"/>
    <w:link w:val="948"/>
    <w:uiPriority w:val="9"/>
    <w:rPr>
      <w:rFonts w:ascii="Arial" w:hAnsi="Arial" w:eastAsia="Arial" w:cs="Arial"/>
      <w:i/>
      <w:iCs/>
      <w:sz w:val="21"/>
      <w:szCs w:val="21"/>
    </w:rPr>
  </w:style>
  <w:style w:type="paragraph" w:styleId="961">
    <w:name w:val="No Spacing"/>
    <w:uiPriority w:val="1"/>
    <w:qFormat/>
    <w:pPr>
      <w:spacing w:after="0" w:line="240" w:lineRule="auto"/>
    </w:pPr>
  </w:style>
  <w:style w:type="paragraph" w:styleId="962">
    <w:name w:val="Title"/>
    <w:basedOn w:val="939"/>
    <w:next w:val="939"/>
    <w:link w:val="9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3" w:customStyle="1">
    <w:name w:val="Заголовок Знак"/>
    <w:basedOn w:val="949"/>
    <w:link w:val="962"/>
    <w:uiPriority w:val="10"/>
    <w:rPr>
      <w:sz w:val="48"/>
      <w:szCs w:val="48"/>
    </w:rPr>
  </w:style>
  <w:style w:type="paragraph" w:styleId="964">
    <w:name w:val="Subtitle"/>
    <w:basedOn w:val="939"/>
    <w:next w:val="939"/>
    <w:link w:val="965"/>
    <w:uiPriority w:val="11"/>
    <w:qFormat/>
    <w:pPr>
      <w:spacing w:before="200" w:after="200"/>
    </w:pPr>
  </w:style>
  <w:style w:type="character" w:styleId="965" w:customStyle="1">
    <w:name w:val="Подзаголовок Знак"/>
    <w:basedOn w:val="949"/>
    <w:link w:val="964"/>
    <w:uiPriority w:val="11"/>
    <w:rPr>
      <w:sz w:val="24"/>
      <w:szCs w:val="24"/>
    </w:rPr>
  </w:style>
  <w:style w:type="paragraph" w:styleId="966">
    <w:name w:val="Quote"/>
    <w:basedOn w:val="939"/>
    <w:next w:val="939"/>
    <w:link w:val="967"/>
    <w:uiPriority w:val="29"/>
    <w:qFormat/>
    <w:pPr>
      <w:ind w:left="720" w:right="720"/>
    </w:pPr>
    <w:rPr>
      <w:i/>
    </w:rPr>
  </w:style>
  <w:style w:type="character" w:styleId="967" w:customStyle="1">
    <w:name w:val="Цитата 2 Знак"/>
    <w:link w:val="966"/>
    <w:uiPriority w:val="29"/>
    <w:rPr>
      <w:i/>
    </w:rPr>
  </w:style>
  <w:style w:type="paragraph" w:styleId="968">
    <w:name w:val="Intense Quote"/>
    <w:basedOn w:val="939"/>
    <w:next w:val="939"/>
    <w:link w:val="9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9" w:customStyle="1">
    <w:name w:val="Выделенная цитата Знак"/>
    <w:link w:val="968"/>
    <w:uiPriority w:val="30"/>
    <w:rPr>
      <w:i/>
    </w:rPr>
  </w:style>
  <w:style w:type="character" w:styleId="970" w:customStyle="1">
    <w:name w:val="Header Char"/>
    <w:basedOn w:val="949"/>
    <w:uiPriority w:val="99"/>
  </w:style>
  <w:style w:type="character" w:styleId="971" w:customStyle="1">
    <w:name w:val="Footer Char"/>
    <w:basedOn w:val="949"/>
    <w:uiPriority w:val="99"/>
  </w:style>
  <w:style w:type="paragraph" w:styleId="972">
    <w:name w:val="Caption"/>
    <w:basedOn w:val="939"/>
    <w:next w:val="939"/>
    <w:link w:val="9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973" w:customStyle="1">
    <w:name w:val="Название объекта Знак"/>
    <w:basedOn w:val="949"/>
    <w:link w:val="972"/>
    <w:uiPriority w:val="35"/>
    <w:rPr>
      <w:b/>
      <w:bCs/>
      <w:color w:val="5b9bd5" w:themeColor="accent1"/>
      <w:sz w:val="18"/>
      <w:szCs w:val="18"/>
    </w:rPr>
  </w:style>
  <w:style w:type="table" w:styleId="974" w:customStyle="1">
    <w:name w:val="Table Grid Light"/>
    <w:basedOn w:val="9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75">
    <w:name w:val="Plain Table 1"/>
    <w:basedOn w:val="9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6">
    <w:name w:val="Plain Table 2"/>
    <w:basedOn w:val="95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7">
    <w:name w:val="Plain Table 3"/>
    <w:basedOn w:val="9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8">
    <w:name w:val="Plain Table 4"/>
    <w:basedOn w:val="9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Plain Table 5"/>
    <w:basedOn w:val="9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0">
    <w:name w:val="Grid Table 1 Light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Grid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Grid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Grid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Grid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Grid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Grid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2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2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2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Grid Table 2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2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Grid Table 2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Grid Table 3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Grid Table 3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Grid Table 3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Grid Table 3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Grid Table 3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Grid Table 3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4"/>
    <w:basedOn w:val="9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2" w:customStyle="1">
    <w:name w:val="Grid Table 4 - Accent 1"/>
    <w:basedOn w:val="9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003" w:customStyle="1">
    <w:name w:val="Grid Table 4 - Accent 2"/>
    <w:basedOn w:val="9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04" w:customStyle="1">
    <w:name w:val="Grid Table 4 - Accent 3"/>
    <w:basedOn w:val="9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05" w:customStyle="1">
    <w:name w:val="Grid Table 4 - Accent 4"/>
    <w:basedOn w:val="9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06" w:customStyle="1">
    <w:name w:val="Grid Table 4 - Accent 5"/>
    <w:basedOn w:val="9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07" w:customStyle="1">
    <w:name w:val="Grid Table 4 - Accent 6"/>
    <w:basedOn w:val="9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08">
    <w:name w:val="Grid Table 5 Dark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09" w:customStyle="1">
    <w:name w:val="Grid Table 5 Dark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10" w:customStyle="1">
    <w:name w:val="Grid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11" w:customStyle="1">
    <w:name w:val="Grid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12" w:customStyle="1">
    <w:name w:val="Grid Table 5 Dark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13" w:customStyle="1">
    <w:name w:val="Grid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14" w:customStyle="1">
    <w:name w:val="Grid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15">
    <w:name w:val="Grid Table 6 Colorful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16" w:customStyle="1">
    <w:name w:val="Grid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17" w:customStyle="1">
    <w:name w:val="Grid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18" w:customStyle="1">
    <w:name w:val="Grid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19" w:customStyle="1">
    <w:name w:val="Grid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20" w:customStyle="1">
    <w:name w:val="Grid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21" w:customStyle="1">
    <w:name w:val="Grid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22">
    <w:name w:val="Grid Table 7 Colorful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"/>
    <w:basedOn w:val="9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List Table 1 Light - Accent 1"/>
    <w:basedOn w:val="9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List Table 1 Light - Accent 2"/>
    <w:basedOn w:val="9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List Table 1 Light - Accent 3"/>
    <w:basedOn w:val="9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List Table 1 Light - Accent 4"/>
    <w:basedOn w:val="9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List Table 1 Light - Accent 5"/>
    <w:basedOn w:val="9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List Table 1 Light - Accent 6"/>
    <w:basedOn w:val="9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37" w:customStyle="1">
    <w:name w:val="List Table 2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038" w:customStyle="1">
    <w:name w:val="List Table 2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39" w:customStyle="1">
    <w:name w:val="List Table 2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40" w:customStyle="1">
    <w:name w:val="List Table 2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041" w:customStyle="1">
    <w:name w:val="List Table 2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042" w:customStyle="1">
    <w:name w:val="List Table 2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43">
    <w:name w:val="List Table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List Table 3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List Table 3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 w:customStyle="1">
    <w:name w:val="List Table 3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 w:customStyle="1">
    <w:name w:val="List Table 3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 w:customStyle="1">
    <w:name w:val="List Table 3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 w:customStyle="1">
    <w:name w:val="List Table 3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 w:customStyle="1">
    <w:name w:val="List Table 4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 w:customStyle="1">
    <w:name w:val="List Table 4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 w:customStyle="1">
    <w:name w:val="List Table 4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 w:customStyle="1">
    <w:name w:val="List Table 4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List Table 4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List Table 4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5 Dark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8" w:customStyle="1">
    <w:name w:val="List Table 5 Dark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9" w:customStyle="1">
    <w:name w:val="List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0" w:customStyle="1">
    <w:name w:val="List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1" w:customStyle="1">
    <w:name w:val="List Table 5 Dark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2" w:customStyle="1">
    <w:name w:val="List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3" w:customStyle="1">
    <w:name w:val="List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4">
    <w:name w:val="List Table 6 Colorful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65" w:customStyle="1">
    <w:name w:val="List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66" w:customStyle="1">
    <w:name w:val="List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67" w:customStyle="1">
    <w:name w:val="List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68" w:customStyle="1">
    <w:name w:val="List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69" w:customStyle="1">
    <w:name w:val="List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70" w:customStyle="1">
    <w:name w:val="List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71">
    <w:name w:val="List Table 7 Colorful"/>
    <w:basedOn w:val="9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st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List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List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List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List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List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Lined - Accent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79" w:customStyle="1">
    <w:name w:val="Lined - Accent 1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80" w:customStyle="1">
    <w:name w:val="Lined - Accent 2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81" w:customStyle="1">
    <w:name w:val="Lined - Accent 3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82" w:customStyle="1">
    <w:name w:val="Lined - Accent 4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83" w:customStyle="1">
    <w:name w:val="Lined - Accent 5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84" w:customStyle="1">
    <w:name w:val="Lined - Accent 6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85" w:customStyle="1">
    <w:name w:val="Bordered &amp; Lined - Accent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86" w:customStyle="1">
    <w:name w:val="Bordered &amp; Lined - Accent 1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87" w:customStyle="1">
    <w:name w:val="Bordered &amp; Lined - Accent 2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88" w:customStyle="1">
    <w:name w:val="Bordered &amp; Lined - Accent 3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89" w:customStyle="1">
    <w:name w:val="Bordered &amp; Lined - Accent 4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90" w:customStyle="1">
    <w:name w:val="Bordered &amp; Lined - Accent 5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91" w:customStyle="1">
    <w:name w:val="Bordered &amp; Lined - Accent 6"/>
    <w:basedOn w:val="9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92" w:customStyle="1">
    <w:name w:val="Bordered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93" w:customStyle="1">
    <w:name w:val="Bordered - Accent 1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94" w:customStyle="1">
    <w:name w:val="Bordered - Accent 2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95" w:customStyle="1">
    <w:name w:val="Bordered - Accent 3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96" w:customStyle="1">
    <w:name w:val="Bordered - Accent 4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97" w:customStyle="1">
    <w:name w:val="Bordered - Accent 5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98" w:customStyle="1">
    <w:name w:val="Bordered - Accent 6"/>
    <w:basedOn w:val="9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99">
    <w:name w:val="Hyperlink"/>
    <w:uiPriority w:val="99"/>
    <w:unhideWhenUsed/>
    <w:rPr>
      <w:color w:val="0563c1" w:themeColor="hyperlink"/>
      <w:u w:val="single"/>
    </w:rPr>
  </w:style>
  <w:style w:type="character" w:styleId="1100" w:customStyle="1">
    <w:name w:val="Footnote Text Char"/>
    <w:uiPriority w:val="99"/>
    <w:rPr>
      <w:sz w:val="18"/>
    </w:rPr>
  </w:style>
  <w:style w:type="paragraph" w:styleId="1101">
    <w:name w:val="endnote text"/>
    <w:basedOn w:val="939"/>
    <w:link w:val="1102"/>
    <w:uiPriority w:val="99"/>
    <w:semiHidden/>
    <w:unhideWhenUsed/>
    <w:rPr>
      <w:sz w:val="20"/>
    </w:rPr>
  </w:style>
  <w:style w:type="character" w:styleId="1102" w:customStyle="1">
    <w:name w:val="Текст концевой сноски Знак"/>
    <w:link w:val="1101"/>
    <w:uiPriority w:val="99"/>
    <w:rPr>
      <w:sz w:val="20"/>
    </w:rPr>
  </w:style>
  <w:style w:type="character" w:styleId="1103">
    <w:name w:val="endnote reference"/>
    <w:basedOn w:val="949"/>
    <w:uiPriority w:val="99"/>
    <w:semiHidden/>
    <w:unhideWhenUsed/>
    <w:rPr>
      <w:vertAlign w:val="superscript"/>
    </w:rPr>
  </w:style>
  <w:style w:type="paragraph" w:styleId="1104">
    <w:name w:val="toc 1"/>
    <w:basedOn w:val="939"/>
    <w:next w:val="939"/>
    <w:uiPriority w:val="39"/>
    <w:unhideWhenUsed/>
    <w:pPr>
      <w:spacing w:after="57"/>
    </w:pPr>
  </w:style>
  <w:style w:type="paragraph" w:styleId="1105">
    <w:name w:val="toc 2"/>
    <w:basedOn w:val="939"/>
    <w:next w:val="939"/>
    <w:uiPriority w:val="39"/>
    <w:unhideWhenUsed/>
    <w:pPr>
      <w:ind w:left="283"/>
      <w:spacing w:after="57"/>
    </w:pPr>
  </w:style>
  <w:style w:type="paragraph" w:styleId="1106">
    <w:name w:val="toc 3"/>
    <w:basedOn w:val="939"/>
    <w:next w:val="939"/>
    <w:uiPriority w:val="39"/>
    <w:unhideWhenUsed/>
    <w:pPr>
      <w:ind w:left="567"/>
      <w:spacing w:after="57"/>
    </w:pPr>
  </w:style>
  <w:style w:type="paragraph" w:styleId="1107">
    <w:name w:val="toc 4"/>
    <w:basedOn w:val="939"/>
    <w:next w:val="939"/>
    <w:uiPriority w:val="39"/>
    <w:unhideWhenUsed/>
    <w:pPr>
      <w:ind w:left="850"/>
      <w:spacing w:after="57"/>
    </w:pPr>
  </w:style>
  <w:style w:type="paragraph" w:styleId="1108">
    <w:name w:val="toc 5"/>
    <w:basedOn w:val="939"/>
    <w:next w:val="939"/>
    <w:uiPriority w:val="39"/>
    <w:unhideWhenUsed/>
    <w:pPr>
      <w:ind w:left="1134"/>
      <w:spacing w:after="57"/>
    </w:pPr>
  </w:style>
  <w:style w:type="paragraph" w:styleId="1109">
    <w:name w:val="toc 6"/>
    <w:basedOn w:val="939"/>
    <w:next w:val="939"/>
    <w:uiPriority w:val="39"/>
    <w:unhideWhenUsed/>
    <w:pPr>
      <w:ind w:left="1417"/>
      <w:spacing w:after="57"/>
    </w:pPr>
  </w:style>
  <w:style w:type="paragraph" w:styleId="1110">
    <w:name w:val="toc 7"/>
    <w:basedOn w:val="939"/>
    <w:next w:val="939"/>
    <w:uiPriority w:val="39"/>
    <w:unhideWhenUsed/>
    <w:pPr>
      <w:ind w:left="1701"/>
      <w:spacing w:after="57"/>
    </w:pPr>
  </w:style>
  <w:style w:type="paragraph" w:styleId="1111">
    <w:name w:val="toc 8"/>
    <w:basedOn w:val="939"/>
    <w:next w:val="939"/>
    <w:uiPriority w:val="39"/>
    <w:unhideWhenUsed/>
    <w:pPr>
      <w:ind w:left="1984"/>
      <w:spacing w:after="57"/>
    </w:pPr>
  </w:style>
  <w:style w:type="paragraph" w:styleId="1112">
    <w:name w:val="toc 9"/>
    <w:basedOn w:val="939"/>
    <w:next w:val="939"/>
    <w:uiPriority w:val="39"/>
    <w:unhideWhenUsed/>
    <w:pPr>
      <w:ind w:left="2268"/>
      <w:spacing w:after="57"/>
    </w:pPr>
  </w:style>
  <w:style w:type="paragraph" w:styleId="1113">
    <w:name w:val="TOC Heading"/>
    <w:uiPriority w:val="39"/>
    <w:unhideWhenUsed/>
    <w:qFormat/>
  </w:style>
  <w:style w:type="paragraph" w:styleId="1114">
    <w:name w:val="table of figures"/>
    <w:basedOn w:val="939"/>
    <w:next w:val="939"/>
    <w:uiPriority w:val="99"/>
    <w:unhideWhenUsed/>
  </w:style>
  <w:style w:type="paragraph" w:styleId="1115">
    <w:name w:val="Header"/>
    <w:basedOn w:val="939"/>
    <w:link w:val="11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16" w:customStyle="1">
    <w:name w:val="Верхний колонтитул Знак"/>
    <w:basedOn w:val="949"/>
    <w:link w:val="1115"/>
    <w:uiPriority w:val="99"/>
    <w:rPr>
      <w:rFonts w:ascii="Times New Roman" w:hAnsi="Times New Roman" w:eastAsia="Arial Unicode MS" w:cs="Times New Roman"/>
      <w:sz w:val="24"/>
      <w:szCs w:val="24"/>
      <w:lang w:val="en-US"/>
    </w:rPr>
  </w:style>
  <w:style w:type="paragraph" w:styleId="1117">
    <w:name w:val="Footer"/>
    <w:basedOn w:val="939"/>
    <w:link w:val="11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18" w:customStyle="1">
    <w:name w:val="Нижний колонтитул Знак"/>
    <w:basedOn w:val="949"/>
    <w:link w:val="1117"/>
    <w:uiPriority w:val="99"/>
    <w:rPr>
      <w:rFonts w:ascii="Times New Roman" w:hAnsi="Times New Roman" w:eastAsia="Arial Unicode MS" w:cs="Times New Roman"/>
      <w:sz w:val="24"/>
      <w:szCs w:val="24"/>
      <w:lang w:val="en-US"/>
    </w:rPr>
  </w:style>
  <w:style w:type="table" w:styleId="1119">
    <w:name w:val="Table Grid"/>
    <w:basedOn w:val="95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20">
    <w:name w:val="List Paragraph"/>
    <w:basedOn w:val="939"/>
    <w:uiPriority w:val="34"/>
    <w:qFormat/>
    <w:pPr>
      <w:contextualSpacing/>
      <w:ind w:left="720"/>
    </w:pPr>
  </w:style>
  <w:style w:type="paragraph" w:styleId="1121">
    <w:name w:val="Balloon Text"/>
    <w:basedOn w:val="939"/>
    <w:link w:val="112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122" w:customStyle="1">
    <w:name w:val="Текст выноски Знак"/>
    <w:basedOn w:val="949"/>
    <w:link w:val="1121"/>
    <w:uiPriority w:val="99"/>
    <w:semiHidden/>
    <w:rPr>
      <w:rFonts w:ascii="Segoe UI" w:hAnsi="Segoe UI" w:eastAsia="Arial Unicode MS" w:cs="Segoe UI"/>
      <w:sz w:val="18"/>
      <w:szCs w:val="18"/>
      <w:lang w:val="en-US"/>
    </w:rPr>
  </w:style>
  <w:style w:type="paragraph" w:styleId="1123">
    <w:name w:val="footnote text"/>
    <w:basedOn w:val="939"/>
    <w:link w:val="1124"/>
    <w:uiPriority w:val="99"/>
    <w:semiHidden/>
    <w:unhideWhenUsed/>
    <w:rPr>
      <w:sz w:val="20"/>
      <w:szCs w:val="20"/>
    </w:rPr>
  </w:style>
  <w:style w:type="character" w:styleId="1124" w:customStyle="1">
    <w:name w:val="Текст сноски Знак"/>
    <w:basedOn w:val="949"/>
    <w:link w:val="1123"/>
    <w:uiPriority w:val="99"/>
    <w:semiHidden/>
    <w:rPr>
      <w:rFonts w:ascii="Times New Roman" w:hAnsi="Times New Roman" w:eastAsia="Arial Unicode MS" w:cs="Times New Roman"/>
      <w:sz w:val="20"/>
      <w:szCs w:val="20"/>
      <w:lang w:val="en-US"/>
    </w:rPr>
  </w:style>
  <w:style w:type="character" w:styleId="1125">
    <w:name w:val="footnote reference"/>
    <w:uiPriority w:val="99"/>
    <w:semiHidden/>
    <w:unhideWhenUsed/>
    <w:rPr>
      <w:vertAlign w:val="superscript"/>
    </w:rPr>
  </w:style>
  <w:style w:type="character" w:styleId="1126" w:customStyle="1">
    <w:name w:val="Заголовок 1 Знак"/>
    <w:basedOn w:val="949"/>
    <w:link w:val="94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paragraph" w:styleId="1127" w:customStyle="1">
    <w:name w:val="Абзац списка1"/>
    <w:basedOn w:val="939"/>
    <w:uiPriority w:val="34"/>
    <w:qFormat/>
    <w:pPr>
      <w:contextualSpacing/>
      <w:ind w:left="720"/>
      <w:spacing w:after="200" w:line="276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/>
      <w:sz w:val="22"/>
      <w:szCs w:val="22"/>
    </w:rPr>
  </w:style>
  <w:style w:type="paragraph" w:styleId="1128" w:customStyle="1">
    <w:name w:val="Название"/>
    <w:qFormat/>
    <w:pPr>
      <w:ind w:right="36"/>
      <w:jc w:val="center"/>
      <w:spacing w:before="900" w:after="0" w:line="360" w:lineRule="auto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pacing w:val="-9"/>
      <w:sz w:val="28"/>
      <w:szCs w:val="28"/>
      <w:lang w:eastAsia="ru-RU"/>
    </w:rPr>
  </w:style>
  <w:style w:type="paragraph" w:styleId="1129">
    <w:name w:val="Body Text"/>
    <w:basedOn w:val="939"/>
    <w:link w:val="1130"/>
    <w:uiPriority w:val="99"/>
    <w:unhideWhenUsed/>
    <w:pPr>
      <w:spacing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eastAsia="Times New Roman"/>
      <w:lang w:val="ru-RU" w:eastAsia="ru-RU"/>
    </w:rPr>
  </w:style>
  <w:style w:type="character" w:styleId="1130" w:customStyle="1">
    <w:name w:val="Основной текст Знак"/>
    <w:basedOn w:val="949"/>
    <w:link w:val="112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AF2B-7256-4FC2-9B16-54877B88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Выприцкая Татьяна Владимировна</dc:creator>
  <cp:keywords/>
  <dc:description/>
  <cp:revision>15</cp:revision>
  <dcterms:created xsi:type="dcterms:W3CDTF">2022-12-29T13:59:00Z</dcterms:created>
  <dcterms:modified xsi:type="dcterms:W3CDTF">2026-03-12T10:49:14Z</dcterms:modified>
</cp:coreProperties>
</file>